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54999" w14:textId="6CF6506F" w:rsidR="00F465E4" w:rsidRPr="001F276C" w:rsidRDefault="00F465E4" w:rsidP="001F276C">
      <w:pPr>
        <w:jc w:val="center"/>
        <w:rPr>
          <w:b/>
        </w:rPr>
      </w:pPr>
      <w:bookmarkStart w:id="0" w:name="_GoBack"/>
      <w:bookmarkEnd w:id="0"/>
      <w:r w:rsidRPr="001F276C">
        <w:rPr>
          <w:b/>
        </w:rPr>
        <w:t>NEW CONTRIBUTIONS OF THE THESIS</w:t>
      </w:r>
    </w:p>
    <w:p w14:paraId="091518F7" w14:textId="77777777" w:rsidR="00405958" w:rsidRDefault="00405958" w:rsidP="00405958">
      <w:pPr>
        <w:rPr>
          <w:b/>
          <w:i/>
        </w:rPr>
      </w:pPr>
      <w:r>
        <w:t>The dissertation topic</w:t>
      </w:r>
      <w:r>
        <w:rPr>
          <w:i/>
        </w:rPr>
        <w:t xml:space="preserve">: </w:t>
      </w:r>
      <w:r>
        <w:rPr>
          <w:b/>
          <w:i/>
        </w:rPr>
        <w:t>Research on internal audit in Steel enterprises in Viet Nam</w:t>
      </w:r>
    </w:p>
    <w:p w14:paraId="096B6A44" w14:textId="77777777" w:rsidR="00405958" w:rsidRDefault="00405958" w:rsidP="00405958">
      <w:pPr>
        <w:spacing w:before="0"/>
        <w:rPr>
          <w:b/>
        </w:rPr>
      </w:pPr>
      <w:r>
        <w:t xml:space="preserve">Major: Accounting, Auditing and Analysing </w:t>
      </w:r>
      <w:r>
        <w:tab/>
      </w:r>
      <w:r>
        <w:tab/>
        <w:t xml:space="preserve">Code: </w:t>
      </w:r>
      <w:r>
        <w:rPr>
          <w:b/>
        </w:rPr>
        <w:t>9340301</w:t>
      </w:r>
    </w:p>
    <w:p w14:paraId="78D85E75" w14:textId="77777777" w:rsidR="00405958" w:rsidRDefault="00405958" w:rsidP="00405958">
      <w:pPr>
        <w:spacing w:before="0"/>
      </w:pPr>
      <w:r>
        <w:t xml:space="preserve">Ph.D Student: </w:t>
      </w:r>
      <w:r>
        <w:rPr>
          <w:b/>
        </w:rPr>
        <w:t>Nguyen Thi Tuan</w:t>
      </w:r>
      <w:r>
        <w:t xml:space="preserve"> </w:t>
      </w:r>
      <w:r>
        <w:tab/>
      </w:r>
      <w:r>
        <w:tab/>
      </w:r>
      <w:r>
        <w:tab/>
        <w:t>Code: NCS35.50B2KT</w:t>
      </w:r>
    </w:p>
    <w:p w14:paraId="1FACB1B5" w14:textId="77777777" w:rsidR="00405958" w:rsidRDefault="00405958" w:rsidP="00405958">
      <w:pPr>
        <w:spacing w:before="0"/>
      </w:pPr>
      <w:r>
        <w:t xml:space="preserve">Research instructor: </w:t>
      </w:r>
      <w:r>
        <w:rPr>
          <w:b/>
        </w:rPr>
        <w:t>Dr. Dinh The Hung, Dr. Le Dinh Thang</w:t>
      </w:r>
    </w:p>
    <w:p w14:paraId="3F2A2254" w14:textId="77777777" w:rsidR="00405958" w:rsidRDefault="00405958" w:rsidP="00405958">
      <w:pPr>
        <w:spacing w:before="0"/>
      </w:pPr>
      <w:r>
        <w:t>Training institution: National Economics University</w:t>
      </w:r>
    </w:p>
    <w:p w14:paraId="1FC0F01C" w14:textId="77777777" w:rsidR="00F465E4" w:rsidRPr="00BA700C" w:rsidRDefault="00F465E4" w:rsidP="001F276C">
      <w:pPr>
        <w:rPr>
          <w:b/>
        </w:rPr>
      </w:pPr>
      <w:r w:rsidRPr="00BA700C">
        <w:rPr>
          <w:b/>
        </w:rPr>
        <w:t>1. New academic and theoretical contributions</w:t>
      </w:r>
      <w:r w:rsidR="00BA700C" w:rsidRPr="00BA700C">
        <w:rPr>
          <w:b/>
        </w:rPr>
        <w:t>:</w:t>
      </w:r>
    </w:p>
    <w:p w14:paraId="47C82B60" w14:textId="77777777" w:rsidR="00BA700C" w:rsidRPr="00F465E4" w:rsidRDefault="00F465E4" w:rsidP="001F276C">
      <w:pPr>
        <w:spacing w:before="0"/>
        <w:ind w:firstLine="720"/>
      </w:pPr>
      <w:r w:rsidRPr="00F465E4">
        <w:t xml:space="preserve">i) The </w:t>
      </w:r>
      <w:r w:rsidR="00BA700C">
        <w:t>the</w:t>
      </w:r>
      <w:r w:rsidR="00BA700C" w:rsidRPr="00F465E4">
        <w:t xml:space="preserve">sis </w:t>
      </w:r>
      <w:r w:rsidRPr="00F465E4">
        <w:t>provide</w:t>
      </w:r>
      <w:r w:rsidR="00BA700C">
        <w:t>d</w:t>
      </w:r>
      <w:r w:rsidRPr="00F465E4">
        <w:t xml:space="preserve"> the basis for identifying the </w:t>
      </w:r>
      <w:r w:rsidR="00BA700C" w:rsidRPr="00F465E4">
        <w:t xml:space="preserve">existence </w:t>
      </w:r>
      <w:r w:rsidRPr="00F465E4">
        <w:t xml:space="preserve">of internal audit through specific signs in accordance with the </w:t>
      </w:r>
      <w:r w:rsidR="00BA700C" w:rsidRPr="00F465E4">
        <w:t xml:space="preserve">widely accepted </w:t>
      </w:r>
      <w:r w:rsidRPr="00F465E4">
        <w:t>modern viewpoints</w:t>
      </w:r>
      <w:r w:rsidR="00BA700C">
        <w:t>.</w:t>
      </w:r>
    </w:p>
    <w:p w14:paraId="6534ED78" w14:textId="77777777" w:rsidR="00F465E4" w:rsidRPr="00F465E4" w:rsidRDefault="00F465E4" w:rsidP="001F276C">
      <w:pPr>
        <w:spacing w:before="0"/>
        <w:ind w:firstLine="720"/>
      </w:pPr>
      <w:r w:rsidRPr="00F465E4">
        <w:t xml:space="preserve">ii) The </w:t>
      </w:r>
      <w:r w:rsidR="00BA700C">
        <w:t>the</w:t>
      </w:r>
      <w:r w:rsidR="00BA700C" w:rsidRPr="00F465E4">
        <w:t>sis</w:t>
      </w:r>
      <w:r w:rsidRPr="00F465E4">
        <w:t xml:space="preserve"> </w:t>
      </w:r>
      <w:r w:rsidR="00BA700C" w:rsidRPr="00F465E4">
        <w:t>provide</w:t>
      </w:r>
      <w:r w:rsidR="00BA700C">
        <w:t>d</w:t>
      </w:r>
      <w:r w:rsidR="00BA700C" w:rsidRPr="00F465E4">
        <w:t xml:space="preserve"> </w:t>
      </w:r>
      <w:r w:rsidRPr="00F465E4">
        <w:t xml:space="preserve">a model </w:t>
      </w:r>
      <w:r w:rsidR="00BA700C" w:rsidRPr="00F465E4">
        <w:t>research</w:t>
      </w:r>
      <w:r w:rsidR="00BA700C">
        <w:t xml:space="preserve">ing </w:t>
      </w:r>
      <w:r w:rsidR="00BA700C" w:rsidRPr="00F465E4">
        <w:t>effects</w:t>
      </w:r>
      <w:r w:rsidR="00BA700C">
        <w:t xml:space="preserve"> of </w:t>
      </w:r>
      <w:r w:rsidR="00BA700C" w:rsidRPr="00F465E4">
        <w:t xml:space="preserve">enterprise </w:t>
      </w:r>
      <w:r w:rsidRPr="00F465E4">
        <w:t xml:space="preserve">characteristics on the possibility </w:t>
      </w:r>
      <w:r w:rsidR="00BA700C" w:rsidRPr="00F465E4">
        <w:t xml:space="preserve">of internal audit </w:t>
      </w:r>
      <w:r w:rsidR="00BA700C">
        <w:t xml:space="preserve">existing </w:t>
      </w:r>
      <w:r w:rsidRPr="00F465E4">
        <w:t>in</w:t>
      </w:r>
      <w:r w:rsidR="00BA700C" w:rsidRPr="00BA700C">
        <w:t xml:space="preserve"> </w:t>
      </w:r>
      <w:r w:rsidR="00BA700C">
        <w:t>an</w:t>
      </w:r>
      <w:r w:rsidR="00BA700C" w:rsidRPr="00F465E4">
        <w:t xml:space="preserve"> enterprise</w:t>
      </w:r>
      <w:r w:rsidRPr="00F465E4">
        <w:t>.</w:t>
      </w:r>
    </w:p>
    <w:p w14:paraId="3A870E81" w14:textId="77777777" w:rsidR="00F465E4" w:rsidRPr="00F465E4" w:rsidRDefault="00F465E4" w:rsidP="001F276C">
      <w:pPr>
        <w:spacing w:before="0"/>
        <w:ind w:firstLine="720"/>
      </w:pPr>
      <w:r w:rsidRPr="00F465E4">
        <w:t xml:space="preserve">iii) The </w:t>
      </w:r>
      <w:r w:rsidR="00BA700C">
        <w:t>the</w:t>
      </w:r>
      <w:r w:rsidR="00BA700C" w:rsidRPr="00F465E4">
        <w:t>sis</w:t>
      </w:r>
      <w:r w:rsidR="00BA700C">
        <w:t xml:space="preserve"> </w:t>
      </w:r>
      <w:r w:rsidRPr="00F465E4">
        <w:t xml:space="preserve">built </w:t>
      </w:r>
      <w:r w:rsidR="00D14E19" w:rsidRPr="00F465E4">
        <w:t>a model research</w:t>
      </w:r>
      <w:r w:rsidR="00D14E19">
        <w:t xml:space="preserve">ing </w:t>
      </w:r>
      <w:r w:rsidR="00D14E19" w:rsidRPr="00F465E4">
        <w:t>effects</w:t>
      </w:r>
      <w:r w:rsidR="00D14E19">
        <w:t xml:space="preserve"> of </w:t>
      </w:r>
      <w:r w:rsidRPr="00F465E4">
        <w:t xml:space="preserve">internal audit </w:t>
      </w:r>
      <w:r w:rsidR="00D14E19" w:rsidRPr="00F465E4">
        <w:t xml:space="preserve">characteristics </w:t>
      </w:r>
      <w:r w:rsidRPr="00F465E4">
        <w:t xml:space="preserve">on </w:t>
      </w:r>
      <w:r w:rsidR="00D14E19">
        <w:t xml:space="preserve">internal audit </w:t>
      </w:r>
      <w:r w:rsidRPr="00F465E4">
        <w:t>effe</w:t>
      </w:r>
      <w:r w:rsidR="00D14E19">
        <w:t xml:space="preserve">ctiveness in </w:t>
      </w:r>
      <w:r w:rsidRPr="00F465E4">
        <w:t>enterprise</w:t>
      </w:r>
      <w:r w:rsidR="00D14E19">
        <w:t>s</w:t>
      </w:r>
      <w:r w:rsidRPr="00F465E4">
        <w:t>.</w:t>
      </w:r>
    </w:p>
    <w:p w14:paraId="6A4432A4" w14:textId="77777777" w:rsidR="00F465E4" w:rsidRPr="001F276C" w:rsidRDefault="00F465E4" w:rsidP="001F276C">
      <w:pPr>
        <w:rPr>
          <w:b/>
        </w:rPr>
      </w:pPr>
      <w:r w:rsidRPr="001F276C">
        <w:rPr>
          <w:b/>
        </w:rPr>
        <w:t>2. New findings and proposals drawn from the research and survey results of the thesis</w:t>
      </w:r>
    </w:p>
    <w:p w14:paraId="5557BE3B" w14:textId="77777777" w:rsidR="00F465E4" w:rsidRPr="001F276C" w:rsidRDefault="00F465E4" w:rsidP="001F276C">
      <w:pPr>
        <w:spacing w:before="0"/>
        <w:ind w:firstLine="720"/>
        <w:rPr>
          <w:i/>
        </w:rPr>
      </w:pPr>
      <w:r w:rsidRPr="001F276C">
        <w:rPr>
          <w:i/>
        </w:rPr>
        <w:t xml:space="preserve">The results </w:t>
      </w:r>
      <w:r w:rsidR="00554A9B" w:rsidRPr="00554A9B">
        <w:rPr>
          <w:i/>
        </w:rPr>
        <w:t xml:space="preserve">drawn from </w:t>
      </w:r>
      <w:r w:rsidRPr="001F276C">
        <w:rPr>
          <w:i/>
        </w:rPr>
        <w:t xml:space="preserve">the thesis </w:t>
      </w:r>
      <w:r w:rsidR="00554A9B">
        <w:rPr>
          <w:i/>
        </w:rPr>
        <w:t>with</w:t>
      </w:r>
      <w:r w:rsidRPr="001F276C">
        <w:rPr>
          <w:i/>
        </w:rPr>
        <w:t xml:space="preserve"> empirical evidence</w:t>
      </w:r>
      <w:r w:rsidR="00554A9B">
        <w:rPr>
          <w:i/>
        </w:rPr>
        <w:t>s</w:t>
      </w:r>
      <w:r w:rsidRPr="001F276C">
        <w:rPr>
          <w:i/>
        </w:rPr>
        <w:t>:</w:t>
      </w:r>
    </w:p>
    <w:p w14:paraId="2229B28E" w14:textId="77777777" w:rsidR="00F465E4" w:rsidRPr="00F465E4" w:rsidRDefault="00F465E4" w:rsidP="001F276C">
      <w:pPr>
        <w:spacing w:before="0"/>
        <w:ind w:firstLine="720"/>
      </w:pPr>
      <w:r w:rsidRPr="00F465E4">
        <w:t xml:space="preserve">1) The </w:t>
      </w:r>
      <w:r w:rsidR="00554A9B" w:rsidRPr="00F465E4">
        <w:t>possibility</w:t>
      </w:r>
      <w:r w:rsidRPr="00F465E4">
        <w:t xml:space="preserve"> of internal audit</w:t>
      </w:r>
      <w:r w:rsidR="00554A9B" w:rsidRPr="00554A9B">
        <w:t xml:space="preserve"> </w:t>
      </w:r>
      <w:r w:rsidR="00554A9B">
        <w:t xml:space="preserve">existing </w:t>
      </w:r>
      <w:r w:rsidR="00554A9B" w:rsidRPr="00F465E4">
        <w:t>in</w:t>
      </w:r>
      <w:r w:rsidR="00554A9B" w:rsidRPr="00BA700C">
        <w:t xml:space="preserve"> </w:t>
      </w:r>
      <w:r w:rsidR="00554A9B">
        <w:t>an</w:t>
      </w:r>
      <w:r w:rsidR="00554A9B" w:rsidRPr="00F465E4">
        <w:t xml:space="preserve"> enterprise</w:t>
      </w:r>
      <w:r w:rsidRPr="00F465E4">
        <w:t xml:space="preserve"> is influenced by </w:t>
      </w:r>
      <w:r w:rsidR="00554A9B" w:rsidRPr="00F465E4">
        <w:t>enterprise</w:t>
      </w:r>
      <w:r w:rsidR="00554A9B">
        <w:t xml:space="preserve"> </w:t>
      </w:r>
      <w:r w:rsidR="00554A9B" w:rsidRPr="00F465E4">
        <w:t>characteristics</w:t>
      </w:r>
      <w:r w:rsidRPr="00F465E4">
        <w:t xml:space="preserve">: The likelihood of </w:t>
      </w:r>
      <w:r w:rsidR="00554A9B">
        <w:t xml:space="preserve">steel </w:t>
      </w:r>
      <w:r w:rsidRPr="00F465E4">
        <w:t>enterprise</w:t>
      </w:r>
      <w:r w:rsidR="00554A9B">
        <w:t>s</w:t>
      </w:r>
      <w:r w:rsidRPr="00F465E4">
        <w:t xml:space="preserve"> having a presence o</w:t>
      </w:r>
      <w:r w:rsidR="00E911A9">
        <w:t xml:space="preserve">f internal audit is higher when </w:t>
      </w:r>
      <w:r w:rsidR="00E911A9" w:rsidRPr="00F465E4">
        <w:t>enterprise</w:t>
      </w:r>
      <w:r w:rsidR="00E911A9">
        <w:t>s</w:t>
      </w:r>
      <w:r w:rsidR="00554A9B">
        <w:t xml:space="preserve"> are listed ones, with</w:t>
      </w:r>
      <w:r w:rsidRPr="00F465E4">
        <w:t xml:space="preserve"> </w:t>
      </w:r>
      <w:r w:rsidR="00554A9B">
        <w:t>many subsidiaries,</w:t>
      </w:r>
      <w:r w:rsidRPr="00F465E4">
        <w:t xml:space="preserve"> a large proportion of inventories and accounts eceivable in total assets, a large proportion of import-export transactions</w:t>
      </w:r>
      <w:r w:rsidR="00554A9B">
        <w:t xml:space="preserve">, </w:t>
      </w:r>
      <w:r w:rsidR="00554A9B" w:rsidRPr="00F465E4">
        <w:t xml:space="preserve">the Board of Directors </w:t>
      </w:r>
      <w:r w:rsidR="00554A9B">
        <w:t xml:space="preserve">members </w:t>
      </w:r>
      <w:r w:rsidR="00554A9B" w:rsidRPr="00F465E4">
        <w:t>owner</w:t>
      </w:r>
      <w:r w:rsidR="00554A9B">
        <w:t>ing</w:t>
      </w:r>
      <w:r w:rsidR="00554A9B" w:rsidRPr="00F465E4">
        <w:t xml:space="preserve"> </w:t>
      </w:r>
      <w:r w:rsidR="00554A9B">
        <w:t>over 5%</w:t>
      </w:r>
      <w:r w:rsidR="00554A9B" w:rsidRPr="00F465E4">
        <w:t xml:space="preserve">, </w:t>
      </w:r>
      <w:r w:rsidR="00E911A9" w:rsidRPr="00E911A9">
        <w:t>administrator</w:t>
      </w:r>
      <w:r w:rsidR="00E911A9">
        <w:t>s s</w:t>
      </w:r>
      <w:r w:rsidR="00E911A9" w:rsidRPr="00E911A9">
        <w:t>pecialized on accounting</w:t>
      </w:r>
      <w:r w:rsidR="00E911A9">
        <w:t xml:space="preserve"> </w:t>
      </w:r>
      <w:r w:rsidR="00554A9B" w:rsidRPr="00F465E4">
        <w:t>and auditing</w:t>
      </w:r>
      <w:r w:rsidR="00554A9B">
        <w:t xml:space="preserve">, </w:t>
      </w:r>
      <w:r w:rsidR="00554A9B" w:rsidRPr="00F465E4">
        <w:t xml:space="preserve">administrators supporting </w:t>
      </w:r>
      <w:r w:rsidR="00554A9B">
        <w:t>o</w:t>
      </w:r>
      <w:r w:rsidR="00554A9B" w:rsidRPr="00F465E4">
        <w:t xml:space="preserve">f </w:t>
      </w:r>
      <w:r w:rsidR="00554A9B">
        <w:t>i</w:t>
      </w:r>
      <w:r w:rsidR="00554A9B" w:rsidRPr="00F465E4">
        <w:t xml:space="preserve">nternal </w:t>
      </w:r>
      <w:r w:rsidR="00554A9B">
        <w:t>a</w:t>
      </w:r>
      <w:r w:rsidR="00554A9B" w:rsidRPr="00F465E4">
        <w:t>udit</w:t>
      </w:r>
      <w:r w:rsidR="00554A9B">
        <w:t xml:space="preserve"> </w:t>
      </w:r>
      <w:r w:rsidRPr="00F465E4">
        <w:t xml:space="preserve">and </w:t>
      </w:r>
      <w:r w:rsidR="00554A9B">
        <w:t>provied</w:t>
      </w:r>
      <w:r w:rsidR="00554A9B" w:rsidRPr="00F465E4">
        <w:t xml:space="preserve"> </w:t>
      </w:r>
      <w:r w:rsidRPr="00F465E4">
        <w:t xml:space="preserve">services </w:t>
      </w:r>
      <w:r w:rsidR="00554A9B">
        <w:t xml:space="preserve">by </w:t>
      </w:r>
      <w:r w:rsidRPr="00F465E4">
        <w:t>Big 4 firms</w:t>
      </w:r>
      <w:r w:rsidR="00554A9B">
        <w:t>.</w:t>
      </w:r>
    </w:p>
    <w:p w14:paraId="34B3B240" w14:textId="77777777" w:rsidR="00F465E4" w:rsidRPr="00F465E4" w:rsidRDefault="00F465E4" w:rsidP="001F276C">
      <w:pPr>
        <w:spacing w:before="0"/>
        <w:ind w:firstLine="720"/>
      </w:pPr>
      <w:r w:rsidRPr="00F465E4">
        <w:t>2) The</w:t>
      </w:r>
      <w:r w:rsidR="00C54ADF">
        <w:t xml:space="preserve"> </w:t>
      </w:r>
      <w:r w:rsidRPr="00F465E4">
        <w:t xml:space="preserve">internal audit </w:t>
      </w:r>
      <w:r w:rsidR="00C54ADF" w:rsidRPr="00F465E4">
        <w:t xml:space="preserve">effectiveness </w:t>
      </w:r>
      <w:r w:rsidRPr="00F465E4">
        <w:t xml:space="preserve">is influenced </w:t>
      </w:r>
      <w:r w:rsidR="00C54ADF" w:rsidRPr="00F465E4">
        <w:t>positive</w:t>
      </w:r>
      <w:r w:rsidR="00C54ADF">
        <w:t>ly</w:t>
      </w:r>
      <w:r w:rsidR="00C54ADF" w:rsidRPr="00F465E4">
        <w:t xml:space="preserve"> </w:t>
      </w:r>
      <w:r w:rsidRPr="00F465E4">
        <w:t xml:space="preserve">by the characteristics of internal audit in the </w:t>
      </w:r>
      <w:r w:rsidR="00C54ADF">
        <w:t xml:space="preserve">steel </w:t>
      </w:r>
      <w:r w:rsidRPr="00F465E4">
        <w:t>enterprise</w:t>
      </w:r>
      <w:r w:rsidR="00C54ADF">
        <w:t>: T</w:t>
      </w:r>
      <w:r w:rsidRPr="00F465E4">
        <w:t xml:space="preserve">he characteristics are </w:t>
      </w:r>
      <w:r w:rsidR="00C54ADF" w:rsidRPr="00F465E4">
        <w:t xml:space="preserve">scope, </w:t>
      </w:r>
      <w:r w:rsidR="00B332A0" w:rsidRPr="00F465E4">
        <w:t>independence</w:t>
      </w:r>
      <w:r w:rsidR="00B332A0">
        <w:t>,</w:t>
      </w:r>
      <w:r w:rsidR="00B332A0" w:rsidRPr="00F465E4">
        <w:t xml:space="preserve"> </w:t>
      </w:r>
      <w:r w:rsidR="00C54ADF" w:rsidRPr="00F465E4">
        <w:t>operati</w:t>
      </w:r>
      <w:r w:rsidR="00C54ADF">
        <w:t>ng</w:t>
      </w:r>
      <w:r w:rsidR="00C54ADF" w:rsidRPr="00F465E4">
        <w:t xml:space="preserve"> basis </w:t>
      </w:r>
      <w:r w:rsidR="00B332A0">
        <w:t xml:space="preserve">and </w:t>
      </w:r>
      <w:r w:rsidR="00B332A0" w:rsidRPr="00F465E4">
        <w:t>method</w:t>
      </w:r>
      <w:r w:rsidR="00B332A0">
        <w:t xml:space="preserve"> </w:t>
      </w:r>
      <w:r w:rsidR="00C54ADF" w:rsidRPr="00F465E4">
        <w:t>of internal audit</w:t>
      </w:r>
      <w:r w:rsidR="00C54ADF">
        <w:t>, number and</w:t>
      </w:r>
      <w:r w:rsidR="00B332A0">
        <w:t xml:space="preserve">  capacity of internal auditors</w:t>
      </w:r>
      <w:r w:rsidRPr="00F465E4">
        <w:t>.</w:t>
      </w:r>
    </w:p>
    <w:p w14:paraId="6CCA11B8" w14:textId="77777777" w:rsidR="00F465E4" w:rsidRPr="00F465E4" w:rsidRDefault="00F465E4" w:rsidP="001F276C">
      <w:pPr>
        <w:spacing w:before="0"/>
        <w:ind w:firstLine="720"/>
      </w:pPr>
      <w:r w:rsidRPr="001F276C">
        <w:rPr>
          <w:i/>
        </w:rPr>
        <w:t xml:space="preserve">Practical applications of the </w:t>
      </w:r>
      <w:r w:rsidR="00C54ADF" w:rsidRPr="00C54ADF">
        <w:rPr>
          <w:i/>
        </w:rPr>
        <w:t>thesis</w:t>
      </w:r>
      <w:r w:rsidRPr="00F465E4">
        <w:t xml:space="preserve">: The thesis proposes solutions that can be applied to the practical </w:t>
      </w:r>
      <w:r w:rsidR="00C54ADF">
        <w:t>operations of steel enterprises</w:t>
      </w:r>
      <w:r w:rsidRPr="00F465E4">
        <w:t>:</w:t>
      </w:r>
    </w:p>
    <w:p w14:paraId="1F16C332" w14:textId="77777777" w:rsidR="00F465E4" w:rsidRPr="00F465E4" w:rsidRDefault="00F465E4" w:rsidP="001F276C">
      <w:pPr>
        <w:spacing w:before="0"/>
        <w:ind w:firstLine="720"/>
      </w:pPr>
      <w:r w:rsidRPr="00F465E4">
        <w:t xml:space="preserve">i) Proposed </w:t>
      </w:r>
      <w:r w:rsidR="00343A6D">
        <w:t>r</w:t>
      </w:r>
      <w:r w:rsidR="00343A6D" w:rsidRPr="00343A6D">
        <w:t>ecommendations</w:t>
      </w:r>
      <w:r w:rsidRPr="00F465E4">
        <w:t xml:space="preserve"> for enterprises that d</w:t>
      </w:r>
      <w:r w:rsidR="00C54ADF">
        <w:t xml:space="preserve">o not have </w:t>
      </w:r>
      <w:r w:rsidRPr="00F465E4">
        <w:t xml:space="preserve">internal audit to determine the </w:t>
      </w:r>
      <w:r w:rsidR="00C54ADF">
        <w:t>likelihood</w:t>
      </w:r>
      <w:r w:rsidRPr="00F465E4">
        <w:t xml:space="preserve"> of internal audit and establish an internal audit function;</w:t>
      </w:r>
    </w:p>
    <w:p w14:paraId="474B18AD" w14:textId="77777777" w:rsidR="00F465E4" w:rsidRPr="00F465E4" w:rsidRDefault="00F465E4" w:rsidP="001F276C">
      <w:pPr>
        <w:spacing w:before="0"/>
        <w:ind w:firstLine="720"/>
      </w:pPr>
      <w:r w:rsidRPr="00F465E4">
        <w:t xml:space="preserve">ii) Proposed </w:t>
      </w:r>
      <w:r w:rsidR="00343A6D">
        <w:t>r</w:t>
      </w:r>
      <w:r w:rsidR="00343A6D" w:rsidRPr="00343A6D">
        <w:t>ecommendations</w:t>
      </w:r>
      <w:r w:rsidRPr="00F465E4">
        <w:t xml:space="preserve"> for</w:t>
      </w:r>
      <w:r w:rsidR="00C54ADF">
        <w:t xml:space="preserve"> businesses that already have </w:t>
      </w:r>
      <w:r w:rsidRPr="00F465E4">
        <w:t>interna</w:t>
      </w:r>
      <w:r w:rsidR="00C54ADF">
        <w:t xml:space="preserve">l audit to enhance </w:t>
      </w:r>
      <w:r w:rsidRPr="00F465E4">
        <w:t xml:space="preserve">internal audit </w:t>
      </w:r>
      <w:r w:rsidR="00C54ADF" w:rsidRPr="00F465E4">
        <w:t xml:space="preserve">effectiveness </w:t>
      </w:r>
      <w:r w:rsidRPr="00F465E4">
        <w:t>through strengthening the basis of operations, independence</w:t>
      </w:r>
      <w:r w:rsidR="00C54ADF">
        <w:t xml:space="preserve"> of </w:t>
      </w:r>
      <w:r w:rsidR="00C54ADF" w:rsidRPr="00F465E4">
        <w:t>internal audit</w:t>
      </w:r>
      <w:r w:rsidR="00C54ADF">
        <w:t>;</w:t>
      </w:r>
      <w:r w:rsidRPr="00F465E4">
        <w:t xml:space="preserve"> improve </w:t>
      </w:r>
      <w:r w:rsidR="00C54ADF">
        <w:t>staff</w:t>
      </w:r>
      <w:r w:rsidR="00C54ADF" w:rsidRPr="00F465E4">
        <w:t xml:space="preserve"> capacity</w:t>
      </w:r>
      <w:r w:rsidR="00C54ADF">
        <w:t>,</w:t>
      </w:r>
      <w:r w:rsidR="00C54ADF" w:rsidRPr="00F465E4">
        <w:t xml:space="preserve"> </w:t>
      </w:r>
      <w:r w:rsidRPr="00F465E4">
        <w:t>scope and method of internal audit.</w:t>
      </w:r>
    </w:p>
    <w:p w14:paraId="26FE7193" w14:textId="77777777" w:rsidR="00F465E4" w:rsidRPr="00F465E4" w:rsidRDefault="00F465E4" w:rsidP="001F276C">
      <w:pPr>
        <w:spacing w:before="0"/>
        <w:ind w:firstLine="720"/>
      </w:pPr>
      <w:r w:rsidRPr="00F465E4">
        <w:t xml:space="preserve">In addition, the thesis </w:t>
      </w:r>
      <w:r w:rsidR="00C54ADF">
        <w:t xml:space="preserve">provides </w:t>
      </w:r>
      <w:r w:rsidRPr="00F465E4">
        <w:t xml:space="preserve">the State agencies, professional associations and steel enterprises </w:t>
      </w:r>
      <w:r w:rsidR="00C54ADF">
        <w:t xml:space="preserve">with </w:t>
      </w:r>
      <w:r w:rsidR="00C54ADF" w:rsidRPr="00F465E4">
        <w:t xml:space="preserve">proposes </w:t>
      </w:r>
      <w:r w:rsidR="00C54ADF">
        <w:t xml:space="preserve">and </w:t>
      </w:r>
      <w:r w:rsidR="00C54ADF" w:rsidRPr="00F465E4">
        <w:t xml:space="preserve">recommendations </w:t>
      </w:r>
      <w:r w:rsidRPr="00F465E4">
        <w:t xml:space="preserve">to realize the solutions; At the same time, the thesis </w:t>
      </w:r>
      <w:r w:rsidR="00343A6D">
        <w:t>suggests</w:t>
      </w:r>
      <w:r w:rsidRPr="00F465E4">
        <w:t xml:space="preserve"> some directions for further studies.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5498"/>
        <w:gridCol w:w="3790"/>
      </w:tblGrid>
      <w:tr w:rsidR="001F276C" w:rsidRPr="00EF6060" w14:paraId="1AF6CA77" w14:textId="77777777" w:rsidTr="0025283A">
        <w:trPr>
          <w:jc w:val="center"/>
        </w:trPr>
        <w:tc>
          <w:tcPr>
            <w:tcW w:w="5498" w:type="dxa"/>
          </w:tcPr>
          <w:p w14:paraId="0A57EE3F" w14:textId="77777777" w:rsidR="001F276C" w:rsidRPr="001F276C" w:rsidRDefault="001F276C" w:rsidP="001F276C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b/>
                <w:i/>
              </w:rPr>
            </w:pPr>
            <w:r w:rsidRPr="001F276C">
              <w:rPr>
                <w:b/>
              </w:rPr>
              <w:t>Research instructor</w:t>
            </w:r>
          </w:p>
          <w:p w14:paraId="6A5B9231" w14:textId="77777777" w:rsidR="001F276C" w:rsidRPr="00EF6060" w:rsidRDefault="001F276C" w:rsidP="001F276C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  <w:r w:rsidRPr="001F276C">
              <w:rPr>
                <w:i/>
              </w:rPr>
              <w:t>(Sign and write full name)</w:t>
            </w:r>
          </w:p>
          <w:p w14:paraId="5604618D" w14:textId="77777777" w:rsidR="001F276C" w:rsidRDefault="001F276C" w:rsidP="001F276C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14:paraId="011F52D1" w14:textId="77777777" w:rsidR="001F276C" w:rsidRPr="00EF6060" w:rsidRDefault="001F276C" w:rsidP="001F276C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14:paraId="29B8C151" w14:textId="3666F3DF" w:rsidR="001F276C" w:rsidRPr="00504A0B" w:rsidRDefault="00504A0B" w:rsidP="001F276C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b/>
                <w:i/>
              </w:rPr>
            </w:pPr>
            <w:r w:rsidRPr="00504A0B">
              <w:rPr>
                <w:b/>
                <w:i/>
              </w:rPr>
              <w:t>Dinh The Hung</w:t>
            </w:r>
          </w:p>
        </w:tc>
        <w:tc>
          <w:tcPr>
            <w:tcW w:w="3790" w:type="dxa"/>
          </w:tcPr>
          <w:p w14:paraId="2FDD0C68" w14:textId="77777777" w:rsidR="001F276C" w:rsidRPr="001F276C" w:rsidRDefault="001F276C" w:rsidP="001F276C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b/>
              </w:rPr>
            </w:pPr>
            <w:r w:rsidRPr="001F276C">
              <w:rPr>
                <w:b/>
              </w:rPr>
              <w:t>Ph</w:t>
            </w:r>
            <w:r>
              <w:rPr>
                <w:b/>
              </w:rPr>
              <w:t>.</w:t>
            </w:r>
            <w:r w:rsidRPr="001F276C">
              <w:rPr>
                <w:b/>
              </w:rPr>
              <w:t>D student</w:t>
            </w:r>
          </w:p>
          <w:p w14:paraId="4E31B7CD" w14:textId="77777777" w:rsidR="001F276C" w:rsidRPr="001F276C" w:rsidRDefault="001F276C" w:rsidP="001F276C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  <w:r w:rsidRPr="001F276C">
              <w:rPr>
                <w:i/>
              </w:rPr>
              <w:t>(Sign and write full name)</w:t>
            </w:r>
          </w:p>
          <w:p w14:paraId="646516A3" w14:textId="77777777" w:rsidR="001F276C" w:rsidRDefault="001F276C" w:rsidP="001F276C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14:paraId="15226799" w14:textId="77777777" w:rsidR="001F276C" w:rsidRPr="00EF6060" w:rsidRDefault="001F276C" w:rsidP="001F276C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</w:p>
          <w:p w14:paraId="63ED2023" w14:textId="4E8DF118" w:rsidR="001F276C" w:rsidRPr="00504A0B" w:rsidRDefault="00504A0B" w:rsidP="001F276C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b/>
                <w:i/>
              </w:rPr>
            </w:pPr>
            <w:r w:rsidRPr="00504A0B">
              <w:rPr>
                <w:b/>
                <w:i/>
              </w:rPr>
              <w:t>Nguyen Thi Tuan</w:t>
            </w:r>
          </w:p>
        </w:tc>
      </w:tr>
    </w:tbl>
    <w:p w14:paraId="08C1F25A" w14:textId="77777777" w:rsidR="001F276C" w:rsidRDefault="001F276C" w:rsidP="001F276C">
      <w:pPr>
        <w:spacing w:before="0" w:line="240" w:lineRule="auto"/>
        <w:jc w:val="center"/>
      </w:pPr>
    </w:p>
    <w:p w14:paraId="137B263D" w14:textId="77777777" w:rsidR="00F465E4" w:rsidRPr="00F465E4" w:rsidRDefault="00F465E4" w:rsidP="00F465E4">
      <w:pPr>
        <w:spacing w:before="0" w:line="240" w:lineRule="auto"/>
        <w:jc w:val="left"/>
      </w:pPr>
    </w:p>
    <w:p w14:paraId="7676A6D5" w14:textId="77777777" w:rsidR="00F465E4" w:rsidRDefault="00F465E4" w:rsidP="00F465E4">
      <w:pPr>
        <w:spacing w:before="0" w:line="240" w:lineRule="auto"/>
        <w:jc w:val="left"/>
      </w:pPr>
    </w:p>
    <w:p w14:paraId="40EB2DD1" w14:textId="77777777" w:rsidR="00140CBD" w:rsidRDefault="00140CBD" w:rsidP="00F465E4">
      <w:pPr>
        <w:spacing w:before="0" w:line="240" w:lineRule="auto"/>
        <w:jc w:val="left"/>
      </w:pPr>
    </w:p>
    <w:sectPr w:rsidR="00140CBD" w:rsidSect="00377819">
      <w:pgSz w:w="11907" w:h="16840" w:code="9"/>
      <w:pgMar w:top="1134" w:right="1134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isplayHorizontalDrawingGridEvery w:val="2"/>
  <w:displayVerticalDrawingGridEvery w:val="2"/>
  <w:characterSpacingControl w:val="doNotCompress"/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7A9"/>
    <w:rsid w:val="000F6823"/>
    <w:rsid w:val="00140CBD"/>
    <w:rsid w:val="001C0B79"/>
    <w:rsid w:val="001F276C"/>
    <w:rsid w:val="0024330A"/>
    <w:rsid w:val="002C1A0A"/>
    <w:rsid w:val="002C5BEF"/>
    <w:rsid w:val="002E1030"/>
    <w:rsid w:val="00343A6D"/>
    <w:rsid w:val="0036197C"/>
    <w:rsid w:val="00377819"/>
    <w:rsid w:val="00405958"/>
    <w:rsid w:val="00416757"/>
    <w:rsid w:val="004C4E0C"/>
    <w:rsid w:val="004E6A76"/>
    <w:rsid w:val="00504A0B"/>
    <w:rsid w:val="00554A9B"/>
    <w:rsid w:val="005925B3"/>
    <w:rsid w:val="006A1694"/>
    <w:rsid w:val="00763C9B"/>
    <w:rsid w:val="00782695"/>
    <w:rsid w:val="0091524C"/>
    <w:rsid w:val="00917E40"/>
    <w:rsid w:val="00931EDF"/>
    <w:rsid w:val="0099564F"/>
    <w:rsid w:val="009F27A9"/>
    <w:rsid w:val="009F5078"/>
    <w:rsid w:val="00AB3818"/>
    <w:rsid w:val="00B332A0"/>
    <w:rsid w:val="00BA700C"/>
    <w:rsid w:val="00C54ADF"/>
    <w:rsid w:val="00D14E19"/>
    <w:rsid w:val="00D311C3"/>
    <w:rsid w:val="00E911A9"/>
    <w:rsid w:val="00EF6060"/>
    <w:rsid w:val="00F042E7"/>
    <w:rsid w:val="00F465E4"/>
    <w:rsid w:val="00FE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D9F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8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Pr>
      <w:b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eastAsia="Times New Roman" w:hAnsi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eastAsia="Times New Roman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67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8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Pr>
      <w:b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eastAsia="Times New Roman" w:hAnsi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eastAsia="Times New Roman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6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Minh</dc:creator>
  <cp:lastModifiedBy>Windows User</cp:lastModifiedBy>
  <cp:revision>10</cp:revision>
  <dcterms:created xsi:type="dcterms:W3CDTF">2020-11-09T10:06:00Z</dcterms:created>
  <dcterms:modified xsi:type="dcterms:W3CDTF">2020-11-13T08:58:00Z</dcterms:modified>
</cp:coreProperties>
</file>